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95121" w14:textId="77777777" w:rsidR="00F95100" w:rsidRPr="0083317F" w:rsidRDefault="00F95100" w:rsidP="00F9510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bookmarkStart w:id="0" w:name="_GoBack"/>
      <w:r w:rsidRPr="0083317F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3C2A11B7" w14:textId="77777777" w:rsidR="00F95100" w:rsidRDefault="00F95100" w:rsidP="00F95100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</w:t>
      </w:r>
      <w:r w:rsidRPr="0083317F">
        <w:rPr>
          <w:rFonts w:ascii="Times New Roman" w:eastAsia="Times New Roman" w:hAnsi="Times New Roman" w:cs="Times New Roman"/>
          <w:b/>
        </w:rPr>
        <w:t>МБОУ «</w:t>
      </w:r>
      <w:r>
        <w:rPr>
          <w:rFonts w:ascii="Times New Roman" w:eastAsia="Times New Roman" w:hAnsi="Times New Roman" w:cs="Times New Roman"/>
          <w:b/>
        </w:rPr>
        <w:t xml:space="preserve">СОШ с. </w:t>
      </w:r>
      <w:proofErr w:type="spellStart"/>
      <w:r>
        <w:rPr>
          <w:rFonts w:ascii="Times New Roman" w:eastAsia="Times New Roman" w:hAnsi="Times New Roman" w:cs="Times New Roman"/>
          <w:b/>
        </w:rPr>
        <w:t>Гухой</w:t>
      </w:r>
      <w:proofErr w:type="spellEnd"/>
      <w:r w:rsidRPr="0083317F">
        <w:rPr>
          <w:rFonts w:ascii="Times New Roman" w:eastAsia="Times New Roman" w:hAnsi="Times New Roman" w:cs="Times New Roman"/>
          <w:b/>
        </w:rPr>
        <w:t xml:space="preserve">» </w:t>
      </w:r>
    </w:p>
    <w:bookmarkEnd w:id="0"/>
    <w:p w14:paraId="76E0B564" w14:textId="0BFAFF24" w:rsidR="00CC5832" w:rsidRDefault="00CC5832" w:rsidP="00CC583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rPr>
          <w:rFonts w:ascii="Times New Roman" w:eastAsia="Times New Roman" w:hAnsi="Times New Roman" w:cs="Times New Roman"/>
          <w:b/>
        </w:rPr>
      </w:pPr>
    </w:p>
    <w:p w14:paraId="6D9BBBE0" w14:textId="3719E130" w:rsidR="003B28B8" w:rsidRPr="001A4ECA" w:rsidRDefault="003B28B8" w:rsidP="00CC583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A8382AE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7238FBE3" w14:textId="2D90D2CF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845688">
        <w:rPr>
          <w:rFonts w:ascii="Times New Roman" w:eastAsia="Times New Roman" w:hAnsi="Times New Roman" w:cs="Times New Roman"/>
          <w:b/>
        </w:rPr>
        <w:t>Родная л</w:t>
      </w:r>
      <w:r>
        <w:rPr>
          <w:rFonts w:ascii="Times New Roman" w:eastAsia="Times New Roman" w:hAnsi="Times New Roman" w:cs="Times New Roman"/>
          <w:b/>
        </w:rPr>
        <w:t>итература</w:t>
      </w:r>
      <w:r w:rsidR="00EE7523">
        <w:rPr>
          <w:rFonts w:ascii="Times New Roman" w:eastAsia="Times New Roman" w:hAnsi="Times New Roman" w:cs="Times New Roman"/>
          <w:b/>
        </w:rPr>
        <w:t xml:space="preserve"> (чеченская)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727BAAB3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3B28B8" w:rsidRPr="003B28B8" w14:paraId="717A5D45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0D507E15" w14:textId="2DC1DF45" w:rsidR="009473C7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9473C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EE7523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64019237" w14:textId="77777777" w:rsidR="003B28B8" w:rsidRPr="003B28B8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2B5336BA" w14:textId="77777777" w:rsidR="003B28B8" w:rsidRPr="003B28B8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326742E1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E7D8C41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44D6EAD5" w14:textId="77777777" w:rsidTr="003B28B8">
        <w:trPr>
          <w:trHeight w:val="254"/>
        </w:trPr>
        <w:tc>
          <w:tcPr>
            <w:tcW w:w="8647" w:type="dxa"/>
            <w:shd w:val="clear" w:color="auto" w:fill="auto"/>
          </w:tcPr>
          <w:p w14:paraId="7E592117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выделять проблематику чеченских народных и литературных сказок, пословиц и поговорок как основу для развития представлений о нравственном идеале чеченского народа в контексте диалога культур с другими народами России;</w:t>
            </w:r>
          </w:p>
        </w:tc>
        <w:tc>
          <w:tcPr>
            <w:tcW w:w="1286" w:type="dxa"/>
          </w:tcPr>
          <w:p w14:paraId="3C576777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02920AB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14C0BA72" w14:textId="77777777" w:rsidTr="003B28B8">
        <w:trPr>
          <w:trHeight w:val="312"/>
        </w:trPr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03FBB564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осознавать ключевые для чеченского национального сознания культурные и нравственные смыслы в произведениях о Родине и природе;</w:t>
            </w:r>
          </w:p>
        </w:tc>
        <w:tc>
          <w:tcPr>
            <w:tcW w:w="1286" w:type="dxa"/>
          </w:tcPr>
          <w:p w14:paraId="6A6A6E2E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011C50A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20C685FE" w14:textId="77777777" w:rsidTr="003B28B8">
        <w:trPr>
          <w:trHeight w:val="50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D6887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ru-RU"/>
              </w:rPr>
              <w:t>иметь начальное представление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 богатстве чеченского фольклора, литературы и культуры в контексте культур народов России</w:t>
            </w:r>
            <w:r w:rsidRPr="00FF7D4E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 чеченских национальных традициях в произведениях о семейных ценностях;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3D5FD6F7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4161A47E" w14:textId="77777777" w:rsidTr="0000349B">
        <w:trPr>
          <w:trHeight w:val="253"/>
        </w:trPr>
        <w:tc>
          <w:tcPr>
            <w:tcW w:w="8647" w:type="dxa"/>
            <w:tcBorders>
              <w:top w:val="single" w:sz="4" w:space="0" w:color="auto"/>
            </w:tcBorders>
          </w:tcPr>
          <w:p w14:paraId="7B0F26F4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иметь представление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 чеченском национальном характере, о своеобразии чеченского языка и родной речи;</w:t>
            </w:r>
          </w:p>
        </w:tc>
        <w:tc>
          <w:tcPr>
            <w:tcW w:w="1286" w:type="dxa"/>
          </w:tcPr>
          <w:p w14:paraId="0F565C00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F141B20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41DB8874" w14:textId="77777777" w:rsidTr="0000349B">
        <w:trPr>
          <w:trHeight w:val="769"/>
        </w:trPr>
        <w:tc>
          <w:tcPr>
            <w:tcW w:w="8647" w:type="dxa"/>
          </w:tcPr>
          <w:p w14:paraId="59F05801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смысловой анализ фольклорного и литературного текста на основе наводящих вопросов; </w:t>
            </w:r>
          </w:p>
        </w:tc>
        <w:tc>
          <w:tcPr>
            <w:tcW w:w="1286" w:type="dxa"/>
          </w:tcPr>
          <w:p w14:paraId="746CFD38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43B4BE7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3434A70B" w14:textId="77777777" w:rsidTr="0000349B">
        <w:trPr>
          <w:trHeight w:val="505"/>
        </w:trPr>
        <w:tc>
          <w:tcPr>
            <w:tcW w:w="8647" w:type="dxa"/>
          </w:tcPr>
          <w:p w14:paraId="1E0E9213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;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</w:t>
            </w:r>
          </w:p>
        </w:tc>
        <w:tc>
          <w:tcPr>
            <w:tcW w:w="1286" w:type="dxa"/>
          </w:tcPr>
          <w:p w14:paraId="3006A4C4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09EBC015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4D8496D7" w14:textId="77777777" w:rsidTr="0000349B">
        <w:trPr>
          <w:trHeight w:val="506"/>
        </w:trPr>
        <w:tc>
          <w:tcPr>
            <w:tcW w:w="8647" w:type="dxa"/>
          </w:tcPr>
          <w:p w14:paraId="62F91A6D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сопоставлять произведения словесного искусства с произведениями других искусств и отбирать произведения для самостоятельного чтения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0977A1BD" w14:textId="338E4C96" w:rsidR="00FF7D4E" w:rsidRPr="00C46638" w:rsidRDefault="00EE7523" w:rsidP="00EE7523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опрос</w:t>
            </w:r>
            <w:proofErr w:type="spellEnd"/>
          </w:p>
        </w:tc>
      </w:tr>
    </w:tbl>
    <w:p w14:paraId="729BA55F" w14:textId="77777777" w:rsidR="003F5F0E" w:rsidRDefault="003F5F0E" w:rsidP="003B28B8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5144D5" w:rsidRPr="003B28B8" w14:paraId="406E36D6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58242399" w14:textId="6B0CE742" w:rsidR="009473C7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Итоговые планируемые результаты по</w:t>
            </w:r>
            <w:r w:rsidR="009473C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7D76889C" w14:textId="77777777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763B551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572FCCF3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5FD66F07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3F4AFB29" w14:textId="77777777" w:rsidTr="0000349B">
        <w:trPr>
          <w:trHeight w:val="254"/>
        </w:trPr>
        <w:tc>
          <w:tcPr>
            <w:tcW w:w="8647" w:type="dxa"/>
            <w:shd w:val="clear" w:color="auto" w:fill="auto"/>
          </w:tcPr>
          <w:p w14:paraId="5F3A7AAB" w14:textId="6F3D4114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</w:t>
            </w:r>
            <w:r w:rsidR="00EE7523">
              <w:rPr>
                <w:rFonts w:ascii="Times New Roman" w:hAnsi="Times New Roman" w:cs="Times New Roman"/>
                <w:szCs w:val="24"/>
                <w:lang w:val="x-none"/>
              </w:rPr>
              <w:t>делять проблематику чеченских и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ли (эпических песен), нартских сказаний и сказок в фольклоре и чеченской литературе для развития представлений о нравственном идеале чеченского народа в контексте героического эпоса разных народов, устанавливать связи между ними на уровне тематики, проблематики, образов;</w:t>
            </w:r>
          </w:p>
        </w:tc>
        <w:tc>
          <w:tcPr>
            <w:tcW w:w="1286" w:type="dxa"/>
          </w:tcPr>
          <w:p w14:paraId="6180E489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8CC439F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088305EF" w14:textId="77777777" w:rsidTr="0000349B">
        <w:trPr>
          <w:trHeight w:val="312"/>
        </w:trPr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3A9229EA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осознавать ключевые для чеченского национального сознания культурные и нравственные смыслы в произведениях о родной природе и родном крае;</w:t>
            </w:r>
          </w:p>
        </w:tc>
        <w:tc>
          <w:tcPr>
            <w:tcW w:w="1286" w:type="dxa"/>
          </w:tcPr>
          <w:p w14:paraId="145EBD91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19B2910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36CBF7BA" w14:textId="77777777" w:rsidTr="0000349B">
        <w:trPr>
          <w:trHeight w:val="50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7615E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иметь представление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 чеченском национальном характере, значимости понятий «честь», «достоинство», «любовь к родной земле», «уважение к старшим» и других в чеченской оси нравственно-этических координат, о богатстве чеченского языка и родной речи;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55AF07D2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6066C5A2" w14:textId="77777777" w:rsidTr="0000349B">
        <w:trPr>
          <w:trHeight w:val="253"/>
        </w:trPr>
        <w:tc>
          <w:tcPr>
            <w:tcW w:w="8647" w:type="dxa"/>
            <w:tcBorders>
              <w:top w:val="single" w:sz="4" w:space="0" w:color="auto"/>
            </w:tcBorders>
          </w:tcPr>
          <w:p w14:paraId="49EB7EC0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 с</w:t>
            </w:r>
            <w:proofErr w:type="spellStart"/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мысловой</w:t>
            </w:r>
            <w:proofErr w:type="spellEnd"/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анализ фольклорного и литературного текста на основе наводящих вопросов или по предложенному плану;</w:t>
            </w:r>
          </w:p>
        </w:tc>
        <w:tc>
          <w:tcPr>
            <w:tcW w:w="1286" w:type="dxa"/>
          </w:tcPr>
          <w:p w14:paraId="6A6A5FF8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DF08D3B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0F205869" w14:textId="77777777" w:rsidTr="0000349B">
        <w:trPr>
          <w:trHeight w:val="769"/>
        </w:trPr>
        <w:tc>
          <w:tcPr>
            <w:tcW w:w="8647" w:type="dxa"/>
          </w:tcPr>
          <w:p w14:paraId="61B8B057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</w:t>
            </w:r>
          </w:p>
        </w:tc>
        <w:tc>
          <w:tcPr>
            <w:tcW w:w="1286" w:type="dxa"/>
          </w:tcPr>
          <w:p w14:paraId="0551E74E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32234BD1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4752374F" w14:textId="77777777" w:rsidTr="0000349B">
        <w:trPr>
          <w:trHeight w:val="505"/>
        </w:trPr>
        <w:tc>
          <w:tcPr>
            <w:tcW w:w="8647" w:type="dxa"/>
          </w:tcPr>
          <w:p w14:paraId="66EC728F" w14:textId="77777777" w:rsidR="00FF7D4E" w:rsidRPr="00C46638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под руководством учителя сопоставлять произведения словесного искусства с произведениями других искусств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 и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отбирать произведения для внеклассного чтения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17F3BD8E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7CBBAFBF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</w:tbl>
    <w:p w14:paraId="59BA8F49" w14:textId="77777777" w:rsidR="00FF7D4E" w:rsidRDefault="00FF7D4E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5144D5" w:rsidRPr="003B28B8" w14:paraId="17E6E480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6517C11A" w14:textId="525F1016" w:rsidR="00FF7D4E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5B57FDA0" w14:textId="77777777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9A9D4A4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634F7889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ACFFB41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48065A5E" w14:textId="77777777" w:rsidTr="0000349B">
        <w:trPr>
          <w:trHeight w:val="254"/>
        </w:trPr>
        <w:tc>
          <w:tcPr>
            <w:tcW w:w="8647" w:type="dxa"/>
          </w:tcPr>
          <w:p w14:paraId="0FD8CDF5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выделять проблематику и понимать эстетическое своеобразие чеченских народных песен (исторических и лирических), выявлять фольклорные сюжеты и мотивы в чеченской литературе для развития представлений о нравственном идеале чеченского народа;</w:t>
            </w:r>
          </w:p>
        </w:tc>
        <w:tc>
          <w:tcPr>
            <w:tcW w:w="1286" w:type="dxa"/>
          </w:tcPr>
          <w:p w14:paraId="0B61E01D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44DF5D2D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6177684E" w14:textId="77777777" w:rsidTr="0000349B">
        <w:trPr>
          <w:trHeight w:val="312"/>
        </w:trPr>
        <w:tc>
          <w:tcPr>
            <w:tcW w:w="8647" w:type="dxa"/>
          </w:tcPr>
          <w:p w14:paraId="36C5ABE1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lastRenderedPageBreak/>
              <w:t>иметь представление о чеченском национальном характере, истоках чеченского патриотизма и мужественности в произведениях о защите Родины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об уникальности чеченского языка и родной речи;</w:t>
            </w:r>
          </w:p>
        </w:tc>
        <w:tc>
          <w:tcPr>
            <w:tcW w:w="1286" w:type="dxa"/>
          </w:tcPr>
          <w:p w14:paraId="585FA783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8AA1F15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53E17E57" w14:textId="77777777" w:rsidTr="0000349B">
        <w:trPr>
          <w:trHeight w:val="506"/>
        </w:trPr>
        <w:tc>
          <w:tcPr>
            <w:tcW w:w="8647" w:type="dxa"/>
          </w:tcPr>
          <w:p w14:paraId="3CE965F5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6C3F5052" w14:textId="77777777" w:rsidR="00EE7523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  <w:p w14:paraId="60F937E0" w14:textId="53F94AC8" w:rsidR="00FF7D4E" w:rsidRPr="003B28B8" w:rsidRDefault="00EE7523" w:rsidP="00EE752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опрос</w:t>
            </w:r>
            <w:proofErr w:type="spellEnd"/>
          </w:p>
        </w:tc>
      </w:tr>
      <w:tr w:rsidR="00FF7D4E" w:rsidRPr="003B28B8" w14:paraId="0AC113F8" w14:textId="77777777" w:rsidTr="0000349B">
        <w:trPr>
          <w:trHeight w:val="253"/>
        </w:trPr>
        <w:tc>
          <w:tcPr>
            <w:tcW w:w="8647" w:type="dxa"/>
          </w:tcPr>
          <w:p w14:paraId="0CB8B403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;</w:t>
            </w:r>
          </w:p>
        </w:tc>
        <w:tc>
          <w:tcPr>
            <w:tcW w:w="1286" w:type="dxa"/>
          </w:tcPr>
          <w:p w14:paraId="24DE99DA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3E8F655A" w14:textId="77777777" w:rsidTr="0000349B">
        <w:trPr>
          <w:trHeight w:val="769"/>
        </w:trPr>
        <w:tc>
          <w:tcPr>
            <w:tcW w:w="8647" w:type="dxa"/>
          </w:tcPr>
          <w:p w14:paraId="2C27C76B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создавать устные и письменные монологические высказывания, отвечать на вопросы по тексту и самостоятельно их формулировать.</w:t>
            </w:r>
          </w:p>
        </w:tc>
        <w:tc>
          <w:tcPr>
            <w:tcW w:w="1286" w:type="dxa"/>
          </w:tcPr>
          <w:p w14:paraId="5B7433F2" w14:textId="77777777" w:rsidR="00EE7523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  <w:p w14:paraId="0D1A21CD" w14:textId="13F9C4FA" w:rsidR="00FF7D4E" w:rsidRPr="00C46638" w:rsidRDefault="00EE7523" w:rsidP="00EE7523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опрос</w:t>
            </w:r>
            <w:proofErr w:type="spellEnd"/>
          </w:p>
        </w:tc>
      </w:tr>
    </w:tbl>
    <w:p w14:paraId="1E300A29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DC7DDD" w:rsidRPr="003B28B8" w14:paraId="0EA65A09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34027FEB" w14:textId="4B554197" w:rsidR="00FF7D4E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5EF2169D" w14:textId="77777777" w:rsidR="00DC7DDD" w:rsidRPr="003B28B8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085A6060" w14:textId="77777777" w:rsidR="00DC7DDD" w:rsidRPr="003B28B8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0E300677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6374B08F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51BB4F35" w14:textId="77777777" w:rsidTr="0000349B">
        <w:trPr>
          <w:trHeight w:val="254"/>
        </w:trPr>
        <w:tc>
          <w:tcPr>
            <w:tcW w:w="8647" w:type="dxa"/>
          </w:tcPr>
          <w:p w14:paraId="1ED8B6F5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выделять проблематику и понимать эстетическое своеобразие произведений разных жанров для развития представлений о нравственных идеалах чеченского народа</w:t>
            </w:r>
            <w:r w:rsidRPr="00FF7D4E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осознавать ключевые для чеченского национального сознания культурные и нравственные смыслы;</w:t>
            </w:r>
          </w:p>
        </w:tc>
        <w:tc>
          <w:tcPr>
            <w:tcW w:w="1286" w:type="dxa"/>
          </w:tcPr>
          <w:p w14:paraId="7AEF8481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1A12191D" w14:textId="77777777" w:rsidTr="0000349B">
        <w:trPr>
          <w:trHeight w:val="312"/>
        </w:trPr>
        <w:tc>
          <w:tcPr>
            <w:tcW w:w="8647" w:type="dxa"/>
          </w:tcPr>
          <w:p w14:paraId="19DA9852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иметь представление о чеченском национальном характере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,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 чеченском человеке как хранителе национального сознания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, о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трудной поре взросления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 языке чеченской поэзии;</w:t>
            </w:r>
          </w:p>
        </w:tc>
        <w:tc>
          <w:tcPr>
            <w:tcW w:w="1286" w:type="dxa"/>
          </w:tcPr>
          <w:p w14:paraId="72124320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41A60B73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6FD52FD4" w14:textId="77777777" w:rsidTr="0000349B">
        <w:trPr>
          <w:trHeight w:val="506"/>
        </w:trPr>
        <w:tc>
          <w:tcPr>
            <w:tcW w:w="8647" w:type="dxa"/>
          </w:tcPr>
          <w:p w14:paraId="435A3B50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самостоятельный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77A2345D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4BFDEDB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740FBB71" w14:textId="77777777" w:rsidTr="0000349B">
        <w:trPr>
          <w:trHeight w:val="253"/>
        </w:trPr>
        <w:tc>
          <w:tcPr>
            <w:tcW w:w="8647" w:type="dxa"/>
          </w:tcPr>
          <w:p w14:paraId="6098C1AA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 произведения, выявлять основной конфликт, особенности сюжета и композиции, находить изобразительно-выразительные средства языка и определять их роль в тексте;</w:t>
            </w:r>
          </w:p>
        </w:tc>
        <w:tc>
          <w:tcPr>
            <w:tcW w:w="1286" w:type="dxa"/>
          </w:tcPr>
          <w:p w14:paraId="5F4A7517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467AE77F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39EE6075" w14:textId="77777777" w:rsidTr="0000349B">
        <w:trPr>
          <w:trHeight w:val="769"/>
        </w:trPr>
        <w:tc>
          <w:tcPr>
            <w:tcW w:w="8647" w:type="dxa"/>
          </w:tcPr>
          <w:p w14:paraId="1A96C2C2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вопрос;</w:t>
            </w:r>
          </w:p>
        </w:tc>
        <w:tc>
          <w:tcPr>
            <w:tcW w:w="1286" w:type="dxa"/>
          </w:tcPr>
          <w:p w14:paraId="24BA44C0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8EC3D0A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2A2913E9" w14:textId="77777777" w:rsidTr="0000349B">
        <w:trPr>
          <w:trHeight w:val="505"/>
        </w:trPr>
        <w:tc>
          <w:tcPr>
            <w:tcW w:w="8647" w:type="dxa"/>
          </w:tcPr>
          <w:p w14:paraId="08F72859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самостоятельно сопоставлять произведения словесного искусства с произведениями других искусств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 и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отбирать произведения для внеклассного чтения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0CD38885" w14:textId="7D2793A4" w:rsidR="00FF7D4E" w:rsidRPr="00C46638" w:rsidRDefault="00EE7523" w:rsidP="00EE752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опрос</w:t>
            </w:r>
            <w:proofErr w:type="spellEnd"/>
          </w:p>
        </w:tc>
      </w:tr>
    </w:tbl>
    <w:p w14:paraId="28DEF380" w14:textId="77777777" w:rsidR="00CE093F" w:rsidRDefault="00CE093F" w:rsidP="00CE093F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CE093F" w:rsidRPr="003B28B8" w14:paraId="67AD63CC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0C304FF1" w14:textId="055929A4" w:rsidR="00FF7D4E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34778D3E" w14:textId="77777777" w:rsidR="00CE093F" w:rsidRPr="003B28B8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6972624E" w14:textId="77777777" w:rsidR="00CE093F" w:rsidRPr="003B28B8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643241EB" w14:textId="77777777" w:rsidR="00CE093F" w:rsidRPr="003B28B8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717D0AD" w14:textId="77777777" w:rsidR="00CE093F" w:rsidRPr="003B28B8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3F44D55E" w14:textId="77777777" w:rsidTr="0000349B">
        <w:trPr>
          <w:trHeight w:val="254"/>
        </w:trPr>
        <w:tc>
          <w:tcPr>
            <w:tcW w:w="8647" w:type="dxa"/>
          </w:tcPr>
          <w:p w14:paraId="01DA7922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выделять проблематику и понимать эстетическое своеобразие произведений разных жанров и эпох для развития представлений о нравственных идеалах чеченского народа; </w:t>
            </w:r>
          </w:p>
        </w:tc>
        <w:tc>
          <w:tcPr>
            <w:tcW w:w="1286" w:type="dxa"/>
          </w:tcPr>
          <w:p w14:paraId="3565AFAB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911144F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06E57FDD" w14:textId="77777777" w:rsidTr="0000349B">
        <w:trPr>
          <w:trHeight w:val="312"/>
        </w:trPr>
        <w:tc>
          <w:tcPr>
            <w:tcW w:w="8647" w:type="dxa"/>
          </w:tcPr>
          <w:p w14:paraId="4EBA599B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выделять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ключевые для чеченского национального сознания культурные и нравственные смыслы на материале художественной словесности;</w:t>
            </w:r>
          </w:p>
        </w:tc>
        <w:tc>
          <w:tcPr>
            <w:tcW w:w="1286" w:type="dxa"/>
          </w:tcPr>
          <w:p w14:paraId="5E0C5CB5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B4D7DF2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3795D2B7" w14:textId="77777777" w:rsidTr="0000349B">
        <w:trPr>
          <w:trHeight w:val="506"/>
        </w:trPr>
        <w:tc>
          <w:tcPr>
            <w:tcW w:w="8647" w:type="dxa"/>
          </w:tcPr>
          <w:p w14:paraId="2D66F7AF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понимать духовно-нравственную и культурно-эстетическую ценность чеченской литературы и культуры в контексте культур народов России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,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осознавать роль чеченских национальных традиций и обычаев;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6238C977" w14:textId="555C0FC8" w:rsidR="00FF7D4E" w:rsidRPr="003B28B8" w:rsidRDefault="00EE7523" w:rsidP="00EE752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опрос</w:t>
            </w:r>
            <w:proofErr w:type="spellEnd"/>
          </w:p>
        </w:tc>
      </w:tr>
      <w:tr w:rsidR="00FF7D4E" w:rsidRPr="003B28B8" w14:paraId="6889F2E2" w14:textId="77777777" w:rsidTr="0000349B">
        <w:trPr>
          <w:trHeight w:val="253"/>
        </w:trPr>
        <w:tc>
          <w:tcPr>
            <w:tcW w:w="8647" w:type="dxa"/>
          </w:tcPr>
          <w:p w14:paraId="09C19352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</w:t>
            </w:r>
          </w:p>
        </w:tc>
        <w:tc>
          <w:tcPr>
            <w:tcW w:w="1286" w:type="dxa"/>
          </w:tcPr>
          <w:p w14:paraId="623D6649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72D4C66E" w14:textId="77777777" w:rsidTr="00624543">
        <w:trPr>
          <w:trHeight w:val="557"/>
        </w:trPr>
        <w:tc>
          <w:tcPr>
            <w:tcW w:w="8647" w:type="dxa"/>
          </w:tcPr>
          <w:p w14:paraId="0F37A551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 и определять их роль в тексте, выявлять авторскую позицию в тексте;</w:t>
            </w:r>
          </w:p>
        </w:tc>
        <w:tc>
          <w:tcPr>
            <w:tcW w:w="1286" w:type="dxa"/>
          </w:tcPr>
          <w:p w14:paraId="64CDC667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45413D2D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07BB3AB8" w14:textId="77777777" w:rsidTr="00624543">
        <w:trPr>
          <w:trHeight w:val="692"/>
        </w:trPr>
        <w:tc>
          <w:tcPr>
            <w:tcW w:w="8647" w:type="dxa"/>
          </w:tcPr>
          <w:p w14:paraId="67CD570E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lastRenderedPageBreak/>
              <w:t xml:space="preserve">создавать 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развёрнутые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историко-культурные комментарии и собственные тексты интерпретирующего характера в различных форматах;</w:t>
            </w:r>
          </w:p>
        </w:tc>
        <w:tc>
          <w:tcPr>
            <w:tcW w:w="1286" w:type="dxa"/>
          </w:tcPr>
          <w:p w14:paraId="4B919FE8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CB06FBC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4BEF9976" w14:textId="77777777" w:rsidTr="0000349B">
        <w:trPr>
          <w:trHeight w:val="506"/>
        </w:trPr>
        <w:tc>
          <w:tcPr>
            <w:tcW w:w="8647" w:type="dxa"/>
          </w:tcPr>
          <w:p w14:paraId="34C859E5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самостоятельно сопоставлять произведения словесного искусства и их воплощение в других искусствах;</w:t>
            </w:r>
          </w:p>
        </w:tc>
        <w:tc>
          <w:tcPr>
            <w:tcW w:w="1286" w:type="dxa"/>
          </w:tcPr>
          <w:p w14:paraId="052D70C0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3B4B1EF6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6E740B7F" w14:textId="77777777" w:rsidTr="0000349B">
        <w:trPr>
          <w:trHeight w:val="758"/>
        </w:trPr>
        <w:tc>
          <w:tcPr>
            <w:tcW w:w="8647" w:type="dxa"/>
          </w:tcPr>
          <w:p w14:paraId="41DF1264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самостоятельно сопоставлять 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литературные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произведения и их воплощение в других искусствах.</w:t>
            </w:r>
          </w:p>
        </w:tc>
        <w:tc>
          <w:tcPr>
            <w:tcW w:w="1286" w:type="dxa"/>
          </w:tcPr>
          <w:p w14:paraId="120A063B" w14:textId="77777777" w:rsidR="00EE7523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  <w:p w14:paraId="25D16DF5" w14:textId="259DC978" w:rsidR="00FF7D4E" w:rsidRPr="00C46638" w:rsidRDefault="00EE7523" w:rsidP="00EE7523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опрос</w:t>
            </w:r>
            <w:proofErr w:type="spellEnd"/>
          </w:p>
        </w:tc>
      </w:tr>
    </w:tbl>
    <w:p w14:paraId="74E9E984" w14:textId="77777777" w:rsidR="0000349B" w:rsidRDefault="0000349B" w:rsidP="0000349B"/>
    <w:p w14:paraId="4CB059D3" w14:textId="77777777" w:rsidR="0000349B" w:rsidRP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2472CAA5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обучающихся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осуществляется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пятибалльной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системе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оценивания.</w:t>
      </w:r>
    </w:p>
    <w:p w14:paraId="62D4F15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форме</w:t>
      </w:r>
      <w:r w:rsidRPr="0000349B">
        <w:rPr>
          <w:rFonts w:ascii="Times New Roman" w:eastAsia="Times New Roman" w:hAnsi="Times New Roman" w:cs="Times New Roman"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контрольная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работа,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состоящая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сочинения-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рассуждения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прочитанному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оценивается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 следующим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критериям:</w:t>
      </w:r>
    </w:p>
    <w:p w14:paraId="1E3C32F6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Содержание:</w:t>
      </w:r>
    </w:p>
    <w:p w14:paraId="067BC75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соответствие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ученика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мысли;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  <w:color w:val="242424"/>
        </w:rPr>
        <w:t>ученик</w:t>
      </w:r>
      <w:r w:rsidRPr="0000349B">
        <w:rPr>
          <w:rFonts w:ascii="Times New Roman" w:eastAsia="Times New Roman" w:hAnsi="Times New Roman" w:cs="Times New Roman"/>
          <w:color w:val="242424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59BCC8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полнота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раскрытия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темы;</w:t>
      </w:r>
    </w:p>
    <w:p w14:paraId="5502CC3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интерпретации;</w:t>
      </w:r>
    </w:p>
    <w:p w14:paraId="6760F3A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0D713FA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правильность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фактического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материала;</w:t>
      </w:r>
    </w:p>
    <w:p w14:paraId="4CA4345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изложения.</w:t>
      </w:r>
    </w:p>
    <w:p w14:paraId="52792122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Речевое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оформление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сочинения:</w:t>
      </w:r>
    </w:p>
    <w:p w14:paraId="0BF8F74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разнообразие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69336E8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75233389" w14:textId="77777777" w:rsid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наличие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627D0574" w14:textId="77777777" w:rsidR="001A4ECA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7147288D" w14:textId="77777777" w:rsidR="0000349B" w:rsidRPr="0000349B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«5»:</w:t>
      </w:r>
    </w:p>
    <w:p w14:paraId="51EB9B4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полностью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color w:val="242424"/>
        </w:rPr>
        <w:t>;</w:t>
      </w:r>
    </w:p>
    <w:p w14:paraId="56B044D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434E9E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нет;</w:t>
      </w:r>
    </w:p>
    <w:p w14:paraId="3A31503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 текста;</w:t>
      </w:r>
    </w:p>
    <w:p w14:paraId="10DE1B5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отсутствуют;</w:t>
      </w:r>
    </w:p>
    <w:p w14:paraId="33CC245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излагается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последовательно;</w:t>
      </w:r>
    </w:p>
    <w:p w14:paraId="399ACC8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</w:rPr>
        <w:tab/>
        <w:t>отличается</w:t>
      </w:r>
      <w:r w:rsidRPr="0000349B">
        <w:rPr>
          <w:rFonts w:ascii="Times New Roman" w:eastAsia="Times New Roman" w:hAnsi="Times New Roman" w:cs="Times New Roman"/>
        </w:rPr>
        <w:tab/>
        <w:t>богатством</w:t>
      </w:r>
      <w:r w:rsidRPr="0000349B">
        <w:rPr>
          <w:rFonts w:ascii="Times New Roman" w:eastAsia="Times New Roman" w:hAnsi="Times New Roman" w:cs="Times New Roman"/>
        </w:rPr>
        <w:tab/>
        <w:t>словаря,</w:t>
      </w:r>
      <w:r w:rsidRPr="0000349B">
        <w:rPr>
          <w:rFonts w:ascii="Times New Roman" w:eastAsia="Times New Roman" w:hAnsi="Times New Roman" w:cs="Times New Roman"/>
        </w:rPr>
        <w:tab/>
        <w:t>разнообразием</w:t>
      </w:r>
      <w:r w:rsidRPr="0000349B">
        <w:rPr>
          <w:rFonts w:ascii="Times New Roman" w:eastAsia="Times New Roman" w:hAnsi="Times New Roman" w:cs="Times New Roman"/>
        </w:rPr>
        <w:tab/>
      </w:r>
      <w:r w:rsidRPr="0000349B">
        <w:rPr>
          <w:rFonts w:ascii="Times New Roman" w:eastAsia="Times New Roman" w:hAnsi="Times New Roman" w:cs="Times New Roman"/>
          <w:spacing w:val="-1"/>
        </w:rPr>
        <w:t>используемых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синтаксических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02A48C3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</w:rPr>
        <w:t>достигнуто стилевое единство и выразительность текста.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«4»:</w:t>
      </w:r>
    </w:p>
    <w:p w14:paraId="7DA2FC0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70AB9CA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один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пример-иллюстрация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3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соответствующий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02A5395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2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основном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достоверно,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имеются.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единичные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1795788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незначительные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мыслей;</w:t>
      </w:r>
    </w:p>
    <w:p w14:paraId="5C3D962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лексический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грамматический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разнообразен;</w:t>
      </w:r>
    </w:p>
    <w:p w14:paraId="41B749F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выразительностью;</w:t>
      </w:r>
    </w:p>
    <w:p w14:paraId="2F9D47BF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использованы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приемы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сжатия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3FD63B03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2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3—4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18A2A6A7" w14:textId="77777777" w:rsidR="0000349B" w:rsidRPr="0000349B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«3»:</w:t>
      </w:r>
    </w:p>
    <w:p w14:paraId="32E00F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допустил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две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 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пример(ы) 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прочитанного текста;</w:t>
      </w:r>
    </w:p>
    <w:p w14:paraId="58CD57C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lastRenderedPageBreak/>
        <w:t>работа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главном,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58ADDDA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допущены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изложения;</w:t>
      </w:r>
    </w:p>
    <w:p w14:paraId="211D913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однообразны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употребляемые</w:t>
      </w:r>
      <w:r w:rsidRPr="0000349B">
        <w:rPr>
          <w:rFonts w:ascii="Times New Roman" w:eastAsia="Times New Roman" w:hAnsi="Times New Roman" w:cs="Times New Roman"/>
          <w:spacing w:val="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синтаксические</w:t>
      </w:r>
      <w:r w:rsidRPr="0000349B">
        <w:rPr>
          <w:rFonts w:ascii="Times New Roman" w:eastAsia="Times New Roman" w:hAnsi="Times New Roman" w:cs="Times New Roman"/>
          <w:spacing w:val="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конструкции,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встречается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06587EEA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выразительна.</w:t>
      </w:r>
    </w:p>
    <w:p w14:paraId="0C0996A0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4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5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66E433C4" w14:textId="77777777" w:rsidR="0000349B" w:rsidRPr="0000349B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«2»:</w:t>
      </w:r>
    </w:p>
    <w:p w14:paraId="5BA2D68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теме;</w:t>
      </w:r>
    </w:p>
    <w:p w14:paraId="110C90E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ученик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неверное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одного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объясняющего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2A1E8BB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много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неточностей;</w:t>
      </w:r>
    </w:p>
    <w:p w14:paraId="70E290A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spacing w:val="-1"/>
        </w:rPr>
        <w:t>нарушена</w:t>
      </w:r>
      <w:r w:rsidRPr="0000349B">
        <w:rPr>
          <w:rFonts w:ascii="Times New Roman" w:eastAsia="Times New Roman" w:hAnsi="Times New Roman" w:cs="Times New Roman"/>
          <w:spacing w:val="-13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изложения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во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всех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частях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отсутствует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ними;</w:t>
      </w:r>
    </w:p>
    <w:p w14:paraId="3ED3E76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крайне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написана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короткими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однотипными предложениями со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слабо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выраженной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часты случаи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неправильного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словоупотребления;</w:t>
      </w:r>
    </w:p>
    <w:p w14:paraId="62603B3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нарушено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20CBC788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6 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 7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44B26221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A6B6EE6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Отметки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за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промежуточную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аттестацию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фиксируются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учителем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успеваемости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дневнике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обучающегося (электронном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журнале).</w:t>
      </w:r>
    </w:p>
    <w:p w14:paraId="568A180A" w14:textId="77777777" w:rsidR="0000349B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AC9111A" w14:textId="77777777" w:rsidR="001A4ECA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EA1C146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7E80886C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7256A2A8" w14:textId="77777777" w:rsidTr="0000349B">
        <w:trPr>
          <w:trHeight w:val="654"/>
        </w:trPr>
        <w:tc>
          <w:tcPr>
            <w:tcW w:w="2513" w:type="dxa"/>
          </w:tcPr>
          <w:p w14:paraId="23FE89F4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76FF0CB6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31978F5D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1E63B655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00349B" w:rsidRPr="0000349B" w14:paraId="4E278350" w14:textId="77777777" w:rsidTr="0000349B">
        <w:trPr>
          <w:trHeight w:val="657"/>
        </w:trPr>
        <w:tc>
          <w:tcPr>
            <w:tcW w:w="2513" w:type="dxa"/>
          </w:tcPr>
          <w:p w14:paraId="00AB07B0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3C5299C5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47E1E233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3FAF9658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256B0542" w14:textId="77777777" w:rsidTr="0000349B">
        <w:trPr>
          <w:trHeight w:val="657"/>
        </w:trPr>
        <w:tc>
          <w:tcPr>
            <w:tcW w:w="2513" w:type="dxa"/>
          </w:tcPr>
          <w:p w14:paraId="5CE569A1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68122FF6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1CC6CE7B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11EBFD8F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5CA57F3E" w14:textId="77777777" w:rsidTr="001A4ECA">
        <w:trPr>
          <w:trHeight w:hRule="exact" w:val="439"/>
        </w:trPr>
        <w:tc>
          <w:tcPr>
            <w:tcW w:w="2513" w:type="dxa"/>
          </w:tcPr>
          <w:p w14:paraId="15B57232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6CEAAAFF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01AEF9BE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30AFA04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494DD14C" w14:textId="77777777" w:rsidTr="001A4ECA">
        <w:trPr>
          <w:trHeight w:val="400"/>
        </w:trPr>
        <w:tc>
          <w:tcPr>
            <w:tcW w:w="2513" w:type="dxa"/>
          </w:tcPr>
          <w:p w14:paraId="540F5320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6AF4D827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4E152EBA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1DAE7867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49632E32" w14:textId="77777777" w:rsidR="005144D5" w:rsidRPr="0000349B" w:rsidRDefault="005144D5" w:rsidP="0000349B"/>
    <w:sectPr w:rsidR="005144D5" w:rsidRPr="0000349B" w:rsidSect="00CC583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257"/>
    <w:rsid w:val="0000349B"/>
    <w:rsid w:val="00067174"/>
    <w:rsid w:val="001A4ECA"/>
    <w:rsid w:val="00294369"/>
    <w:rsid w:val="003B28B8"/>
    <w:rsid w:val="003F5F0E"/>
    <w:rsid w:val="005144D5"/>
    <w:rsid w:val="00624543"/>
    <w:rsid w:val="006528EC"/>
    <w:rsid w:val="006723A9"/>
    <w:rsid w:val="007C13DC"/>
    <w:rsid w:val="00845688"/>
    <w:rsid w:val="00857747"/>
    <w:rsid w:val="009473C7"/>
    <w:rsid w:val="00986D3F"/>
    <w:rsid w:val="00A55926"/>
    <w:rsid w:val="00AF31E4"/>
    <w:rsid w:val="00AF57F4"/>
    <w:rsid w:val="00B6381C"/>
    <w:rsid w:val="00C46638"/>
    <w:rsid w:val="00C87257"/>
    <w:rsid w:val="00CC5832"/>
    <w:rsid w:val="00CE093F"/>
    <w:rsid w:val="00D83338"/>
    <w:rsid w:val="00DC7DDD"/>
    <w:rsid w:val="00EE7523"/>
    <w:rsid w:val="00EF66BE"/>
    <w:rsid w:val="00F95100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76B4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9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1601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dcterms:created xsi:type="dcterms:W3CDTF">2024-07-06T09:58:00Z</dcterms:created>
  <dcterms:modified xsi:type="dcterms:W3CDTF">2025-11-17T13:59:00Z</dcterms:modified>
</cp:coreProperties>
</file>